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E2" w:rsidRDefault="0072477B" w:rsidP="00FF51E2">
      <w:pPr>
        <w:rPr>
          <w:rFonts w:ascii="Century" w:hAnsi="Century"/>
        </w:rPr>
      </w:pPr>
      <w:bookmarkStart w:id="0" w:name="_GoBack"/>
      <w:bookmarkEnd w:id="0"/>
      <w:r>
        <w:rPr>
          <w:rFonts w:ascii="Century" w:hAnsi="Century"/>
        </w:rPr>
        <w:t xml:space="preserve">Additional </w:t>
      </w:r>
      <w:r w:rsidR="00FF51E2">
        <w:rPr>
          <w:rFonts w:ascii="Century" w:hAnsi="Century"/>
        </w:rPr>
        <w:t xml:space="preserve">Resource List:  </w:t>
      </w:r>
    </w:p>
    <w:p w:rsidR="00BD26DC" w:rsidRDefault="00BD26DC" w:rsidP="00FF51E2">
      <w:pPr>
        <w:rPr>
          <w:rFonts w:ascii="Century" w:hAnsi="Century"/>
          <w:b/>
          <w:i/>
        </w:rPr>
      </w:pPr>
    </w:p>
    <w:p w:rsidR="00FF51E2" w:rsidRPr="00F3364E" w:rsidRDefault="00FF51E2" w:rsidP="00FF51E2">
      <w:pPr>
        <w:rPr>
          <w:rFonts w:ascii="Century" w:hAnsi="Century"/>
          <w:b/>
          <w:i/>
        </w:rPr>
      </w:pPr>
      <w:r w:rsidRPr="0072477B">
        <w:rPr>
          <w:rFonts w:ascii="Century" w:hAnsi="Century"/>
          <w:b/>
          <w:i/>
        </w:rPr>
        <w:t>Turning Knowledge into Practice: A Manual for Human Service Administrators and Practitioners about Understanding and Implementing Evidence-Based Practices (revised, 2</w:t>
      </w:r>
      <w:r w:rsidRPr="0072477B">
        <w:rPr>
          <w:rFonts w:ascii="Century" w:hAnsi="Century"/>
          <w:b/>
          <w:i/>
          <w:vertAlign w:val="superscript"/>
        </w:rPr>
        <w:t>nd</w:t>
      </w:r>
      <w:r w:rsidRPr="0072477B">
        <w:rPr>
          <w:rFonts w:ascii="Century" w:hAnsi="Century"/>
          <w:b/>
          <w:i/>
        </w:rPr>
        <w:t xml:space="preserve"> edition)</w:t>
      </w:r>
      <w:r w:rsidRPr="0072477B">
        <w:rPr>
          <w:rFonts w:ascii="Century" w:hAnsi="Century"/>
        </w:rPr>
        <w:t xml:space="preserve">. </w:t>
      </w:r>
      <w:r>
        <w:rPr>
          <w:rFonts w:ascii="Century" w:hAnsi="Century"/>
        </w:rPr>
        <w:t xml:space="preserve"> </w:t>
      </w:r>
      <w:hyperlink r:id="rId6" w:history="1">
        <w:r w:rsidR="0072477B" w:rsidRPr="00BE0F2D">
          <w:rPr>
            <w:rStyle w:val="Hyperlink"/>
            <w:rFonts w:ascii="Century" w:hAnsi="Century"/>
          </w:rPr>
          <w:t>http://www.modelsforchange.net/publications/281</w:t>
        </w:r>
      </w:hyperlink>
      <w:r w:rsidR="0072477B">
        <w:rPr>
          <w:rFonts w:ascii="Century" w:hAnsi="Century"/>
        </w:rPr>
        <w:t xml:space="preserve"> </w:t>
      </w:r>
      <w:proofErr w:type="gramStart"/>
      <w:r w:rsidRPr="00CD2D7D">
        <w:rPr>
          <w:rFonts w:ascii="Century" w:hAnsi="Century"/>
        </w:rPr>
        <w:t>The</w:t>
      </w:r>
      <w:proofErr w:type="gramEnd"/>
      <w:r w:rsidRPr="00CD2D7D">
        <w:rPr>
          <w:rFonts w:ascii="Century" w:hAnsi="Century"/>
        </w:rPr>
        <w:t xml:space="preserve"> mission of the authors and sponsors of this manual is to enhance independence, </w:t>
      </w:r>
      <w:proofErr w:type="spellStart"/>
      <w:r w:rsidRPr="00CD2D7D">
        <w:rPr>
          <w:rFonts w:ascii="Century" w:hAnsi="Century"/>
        </w:rPr>
        <w:t>self sufficiency</w:t>
      </w:r>
      <w:proofErr w:type="spellEnd"/>
      <w:r w:rsidRPr="00CD2D7D">
        <w:rPr>
          <w:rFonts w:ascii="Century" w:hAnsi="Century"/>
        </w:rPr>
        <w:t>, and community living for people with disabilities through the implementation and approaches of best practice series and segments. This manual was originally intended to support mental health programs for individuals diagnosed with mental and substance use conditions. However, the issues of implementation of evidence-based practices cut across broader segments of human services, and so this 2</w:t>
      </w:r>
      <w:r w:rsidRPr="00CD2D7D">
        <w:rPr>
          <w:rFonts w:ascii="Century" w:hAnsi="Century"/>
          <w:vertAlign w:val="superscript"/>
        </w:rPr>
        <w:t>nd</w:t>
      </w:r>
      <w:r w:rsidRPr="00CD2D7D">
        <w:rPr>
          <w:rFonts w:ascii="Century" w:hAnsi="Century"/>
        </w:rPr>
        <w:t xml:space="preserve"> Edition (Revised) is broader in reach. The authors share a belief in the promise of evidence based practices, but we also know the limitations and realities of translating scientific research findings into the real world of service delivery, therefore this manual has been developed in large measure to provide a practical approach to moving the field forward. It is written with specific audiences in mind: clinicians and other practitioners or workers, administrators in human service provider organizations and their chief partners – primary consumers/persons in recovery, other service recipients, and their family members.</w:t>
      </w:r>
      <w:r>
        <w:rPr>
          <w:rFonts w:ascii="Century" w:hAnsi="Century"/>
        </w:rPr>
        <w:t xml:space="preserve">  </w:t>
      </w:r>
    </w:p>
    <w:p w:rsidR="00FF51E2" w:rsidRDefault="00FF51E2" w:rsidP="00FF51E2">
      <w:pPr>
        <w:rPr>
          <w:rFonts w:ascii="Century" w:hAnsi="Century"/>
        </w:rPr>
      </w:pPr>
    </w:p>
    <w:p w:rsidR="00FF51E2" w:rsidRPr="00CD2D7D" w:rsidRDefault="00FF51E2" w:rsidP="00FF51E2">
      <w:pPr>
        <w:rPr>
          <w:rFonts w:ascii="Century" w:hAnsi="Century"/>
        </w:rPr>
      </w:pPr>
      <w:r w:rsidRPr="0072477B">
        <w:rPr>
          <w:rFonts w:ascii="Century" w:hAnsi="Century"/>
          <w:b/>
          <w:i/>
        </w:rPr>
        <w:t xml:space="preserve">Measuring Success:  A Guide to Becoming an Evidence-Based Practice </w:t>
      </w:r>
      <w:r>
        <w:rPr>
          <w:rFonts w:ascii="Century" w:hAnsi="Century"/>
          <w:b/>
          <w:i/>
        </w:rPr>
        <w:t xml:space="preserve"> </w:t>
      </w:r>
      <w:hyperlink r:id="rId7" w:history="1">
        <w:r w:rsidR="0072477B" w:rsidRPr="0072477B">
          <w:rPr>
            <w:rStyle w:val="Hyperlink"/>
            <w:rFonts w:ascii="Century" w:hAnsi="Century"/>
          </w:rPr>
          <w:t>http://www.modelsforchange.net/publications/463</w:t>
        </w:r>
      </w:hyperlink>
      <w:r w:rsidR="0072477B">
        <w:rPr>
          <w:rFonts w:ascii="Century" w:hAnsi="Century"/>
          <w:b/>
          <w:i/>
        </w:rPr>
        <w:t xml:space="preserve"> </w:t>
      </w:r>
      <w:r w:rsidRPr="00CD2D7D">
        <w:rPr>
          <w:rFonts w:ascii="Century" w:hAnsi="Century"/>
        </w:rPr>
        <w:t>As part of the MacArthur Foundation Models for Change initiative, the Vera Institute of Justice created this guide, which describes the process that assesses whether a program qualifies as evidence based—which often determines an organization’s funding and the growth of its client pool—and explains how programs can prepare to be evaluated.</w:t>
      </w:r>
      <w:r>
        <w:rPr>
          <w:rFonts w:ascii="Century" w:hAnsi="Century"/>
        </w:rPr>
        <w:t xml:space="preserve"> </w:t>
      </w:r>
    </w:p>
    <w:p w:rsidR="00FF51E2" w:rsidRDefault="00FF51E2" w:rsidP="00FF51E2">
      <w:pPr>
        <w:rPr>
          <w:rFonts w:ascii="Century" w:hAnsi="Century"/>
        </w:rPr>
      </w:pPr>
    </w:p>
    <w:p w:rsidR="00FF51E2" w:rsidRPr="007F1632" w:rsidRDefault="00FF51E2" w:rsidP="00FF51E2">
      <w:pPr>
        <w:rPr>
          <w:rFonts w:ascii="Century" w:hAnsi="Century"/>
          <w:lang w:val="en"/>
        </w:rPr>
      </w:pPr>
      <w:r w:rsidRPr="0072477B">
        <w:rPr>
          <w:rFonts w:ascii="Century" w:hAnsi="Century"/>
          <w:b/>
          <w:bCs/>
          <w:i/>
          <w:lang w:val="en"/>
        </w:rPr>
        <w:t xml:space="preserve">Service Delivery Policies: Findings from a Survey of Juvenile Justice and Medicaid Policies Affecting Children in the Juvenile Justice System </w:t>
      </w:r>
      <w:r w:rsidR="0072477B">
        <w:rPr>
          <w:rStyle w:val="Hyperlink"/>
          <w:rFonts w:ascii="Century" w:hAnsi="Century"/>
          <w:bCs/>
          <w:lang w:val="en"/>
        </w:rPr>
        <w:t xml:space="preserve"> </w:t>
      </w:r>
      <w:hyperlink r:id="rId8" w:history="1">
        <w:r w:rsidR="0072477B" w:rsidRPr="00BE0F2D">
          <w:rPr>
            <w:rStyle w:val="Hyperlink"/>
            <w:rFonts w:ascii="Century" w:hAnsi="Century"/>
            <w:bCs/>
            <w:lang w:val="en"/>
          </w:rPr>
          <w:t>http://www.nashp.org/publication/service-delivery-policies-findings-survey-juvenile-justice-and-medicaid-policies-affecting</w:t>
        </w:r>
      </w:hyperlink>
      <w:r w:rsidR="0072477B" w:rsidRPr="0072477B">
        <w:rPr>
          <w:rStyle w:val="Hyperlink"/>
          <w:rFonts w:ascii="Century" w:hAnsi="Century"/>
          <w:bCs/>
          <w:u w:val="none"/>
          <w:lang w:val="en"/>
        </w:rPr>
        <w:t xml:space="preserve"> </w:t>
      </w:r>
      <w:r w:rsidRPr="007F1632">
        <w:rPr>
          <w:rFonts w:ascii="Century" w:hAnsi="Century"/>
          <w:lang w:val="en"/>
        </w:rPr>
        <w:t xml:space="preserve">NASHP, with the support of the John D. and Catherine T. MacArthur Foundation, is working with Models for Change grantee organizations and state policymakers to address the health needs of youth in the juvenile justice system. This issue brief from NASHP is the final in a series that highlights findings from surveys of juvenile justice and Medicaid agencies in order to determine policies around health care and Medicaid for youth involved in the </w:t>
      </w:r>
      <w:proofErr w:type="gramStart"/>
      <w:r w:rsidRPr="007F1632">
        <w:rPr>
          <w:rFonts w:ascii="Century" w:hAnsi="Century"/>
          <w:lang w:val="en"/>
        </w:rPr>
        <w:t>juvenile</w:t>
      </w:r>
      <w:proofErr w:type="gramEnd"/>
      <w:r w:rsidRPr="007F1632">
        <w:rPr>
          <w:rFonts w:ascii="Century" w:hAnsi="Century"/>
          <w:lang w:val="en"/>
        </w:rPr>
        <w:t xml:space="preserve"> justice system. The paper focuses on findings related to service delivery and continuity of care policies for juvenile justice-involved youth.</w:t>
      </w:r>
    </w:p>
    <w:p w:rsidR="00FF51E2" w:rsidRDefault="00FF51E2" w:rsidP="00FF51E2">
      <w:pPr>
        <w:rPr>
          <w:rFonts w:ascii="Century" w:hAnsi="Century"/>
        </w:rPr>
      </w:pPr>
    </w:p>
    <w:p w:rsidR="00FF51E2" w:rsidRPr="00F3364E" w:rsidRDefault="00FF51E2" w:rsidP="00FF51E2">
      <w:pPr>
        <w:rPr>
          <w:rFonts w:ascii="Century" w:hAnsi="Century"/>
          <w:lang w:val="en"/>
        </w:rPr>
      </w:pPr>
      <w:r w:rsidRPr="0072477B">
        <w:rPr>
          <w:rFonts w:ascii="Century" w:hAnsi="Century"/>
          <w:b/>
          <w:bCs/>
          <w:i/>
          <w:lang w:val="en"/>
        </w:rPr>
        <w:t>Medicaid Eligibility, Enrollment, and Retention Policies: Findings from a Survey of Juvenile Justice and Medicaid Policies Affecting Children in the Juvenile Justice System</w:t>
      </w:r>
      <w:r>
        <w:rPr>
          <w:rFonts w:ascii="Century" w:hAnsi="Century"/>
        </w:rPr>
        <w:t xml:space="preserve"> </w:t>
      </w:r>
      <w:hyperlink r:id="rId9" w:history="1">
        <w:r w:rsidR="0072477B" w:rsidRPr="00BE0F2D">
          <w:rPr>
            <w:rStyle w:val="Hyperlink"/>
            <w:rFonts w:ascii="Century" w:hAnsi="Century"/>
          </w:rPr>
          <w:t>http://www.nashp.org/publication/medicaid-eligibility-enrollment-and-retention-policies-findings-survey-juvenile-justice</w:t>
        </w:r>
      </w:hyperlink>
      <w:r w:rsidR="0072477B">
        <w:rPr>
          <w:rFonts w:ascii="Century" w:hAnsi="Century"/>
        </w:rPr>
        <w:t xml:space="preserve"> </w:t>
      </w:r>
      <w:r w:rsidRPr="00F3364E">
        <w:rPr>
          <w:rFonts w:ascii="Century" w:hAnsi="Century"/>
          <w:lang w:val="en"/>
        </w:rPr>
        <w:t xml:space="preserve">NASHP, with the support of the John D. and Catherine T. MacArthur Foundation, is working with Models for </w:t>
      </w:r>
      <w:r w:rsidRPr="00F3364E">
        <w:rPr>
          <w:rFonts w:ascii="Century" w:hAnsi="Century"/>
          <w:lang w:val="en"/>
        </w:rPr>
        <w:lastRenderedPageBreak/>
        <w:t>Change grantee organizations and state policymakers to address the health needs of youth in the juvenile justice system. This new issue brief from NASHP is the second in a series that highlights findings from surveys of juvenile justice and Medicaid agencies in order to determine policies around health care and Medicaid for youth involved in the juvenile justice system. The paper focuses on findings related to Medicaid enrollment and retention policies for juvenile justice-involved youth</w:t>
      </w:r>
    </w:p>
    <w:p w:rsidR="00FF51E2" w:rsidRDefault="00FF51E2" w:rsidP="00FF51E2">
      <w:pPr>
        <w:rPr>
          <w:rFonts w:ascii="Century" w:hAnsi="Century"/>
        </w:rPr>
      </w:pPr>
    </w:p>
    <w:p w:rsidR="00FF51E2" w:rsidRPr="0072477B" w:rsidRDefault="00FF51E2" w:rsidP="00FF51E2">
      <w:pPr>
        <w:rPr>
          <w:rFonts w:ascii="Century" w:hAnsi="Century"/>
          <w:bCs/>
          <w:lang w:val="en"/>
        </w:rPr>
      </w:pPr>
      <w:r w:rsidRPr="0072477B">
        <w:rPr>
          <w:rFonts w:ascii="Century" w:hAnsi="Century"/>
          <w:b/>
          <w:bCs/>
          <w:i/>
          <w:lang w:val="en"/>
        </w:rPr>
        <w:t>Findings from a Survey of Juvenile Justice and Medicaid Policies Affecting Children in the Juvenile Justice System: Inter-Agency Collaboration</w:t>
      </w:r>
      <w:r w:rsidR="0072477B">
        <w:rPr>
          <w:rStyle w:val="Hyperlink"/>
          <w:rFonts w:ascii="Century" w:hAnsi="Century"/>
          <w:b/>
          <w:bCs/>
          <w:lang w:val="en"/>
        </w:rPr>
        <w:t xml:space="preserve"> </w:t>
      </w:r>
      <w:r w:rsidR="0072477B" w:rsidRPr="0072477B">
        <w:rPr>
          <w:rStyle w:val="Hyperlink"/>
          <w:rFonts w:ascii="Century" w:hAnsi="Century"/>
          <w:bCs/>
          <w:lang w:val="en"/>
        </w:rPr>
        <w:t>http://www.nashp.org/publication/findings-survey-juvenile-justice-and-medicaid-policies-affecting-children-juvenile</w:t>
      </w:r>
    </w:p>
    <w:p w:rsidR="00FF51E2" w:rsidRPr="00F3364E" w:rsidRDefault="00FF51E2" w:rsidP="00FF51E2">
      <w:pPr>
        <w:rPr>
          <w:rFonts w:ascii="Century" w:hAnsi="Century"/>
          <w:lang w:val="en"/>
        </w:rPr>
      </w:pPr>
      <w:r w:rsidRPr="00F3364E">
        <w:rPr>
          <w:rFonts w:ascii="Century" w:hAnsi="Century"/>
          <w:lang w:val="en"/>
        </w:rPr>
        <w:t>Medicaid is important to juvenile justice-involved youth both as a health care financing mechanism and as a way to access physical and behavioral health services. The National Academy for State Health Policy (NASHP), with the support of the John D. and Catherine T. MacArthur Foundation, is working with the Models for Change grantee organizations and state policymakers to address the health needs of youth in the juvenile justice system. This issue brief from NASHP is the first in a series that highlights findings from surveys of juvenile justice and Medicaid agencies in order to determine policies around health care and Medicaid for youth involved in the juvenile justice system. The paper focuses on findings related to inter-agency collaboration, as well as educating juvenile justice agencies and staff about Medicaid policies, and data collection about the population both agencies serve.</w:t>
      </w:r>
    </w:p>
    <w:p w:rsidR="00FF51E2" w:rsidRDefault="00FF51E2" w:rsidP="00FF51E2">
      <w:pPr>
        <w:rPr>
          <w:rFonts w:ascii="Century" w:hAnsi="Century"/>
        </w:rPr>
      </w:pPr>
    </w:p>
    <w:p w:rsidR="00FF51E2" w:rsidRPr="0067360F" w:rsidRDefault="00FF51E2" w:rsidP="0072477B">
      <w:pPr>
        <w:rPr>
          <w:rFonts w:ascii="Century" w:hAnsi="Century"/>
        </w:rPr>
      </w:pPr>
      <w:r w:rsidRPr="0067360F">
        <w:rPr>
          <w:rFonts w:ascii="Century" w:hAnsi="Century"/>
          <w:i/>
          <w:iCs/>
        </w:rPr>
        <w:t>From HHS HRSA Webcast Team:</w:t>
      </w:r>
      <w:r w:rsidRPr="0067360F">
        <w:rPr>
          <w:rFonts w:ascii="Century" w:hAnsi="Century"/>
        </w:rPr>
        <w:t xml:space="preserve">  Live webcast (9/11/13) “Implementing the Affordable Care Act for Adolescents and Young Adults: Practical Considerations” is now archived.  It is ready to watch at </w:t>
      </w:r>
      <w:hyperlink r:id="rId10" w:history="1">
        <w:r w:rsidRPr="0067360F">
          <w:rPr>
            <w:rStyle w:val="Hyperlink"/>
            <w:rFonts w:ascii="Century" w:hAnsi="Century"/>
          </w:rPr>
          <w:t>http://learning.mchb.hrsa.gov/archivedWebcastDetail.asp?id=344</w:t>
        </w:r>
      </w:hyperlink>
      <w:r w:rsidR="0072477B">
        <w:rPr>
          <w:rFonts w:ascii="Century" w:hAnsi="Century"/>
        </w:rPr>
        <w:t xml:space="preserve"> </w:t>
      </w:r>
      <w:proofErr w:type="gramStart"/>
      <w:r w:rsidRPr="0067360F">
        <w:rPr>
          <w:rFonts w:ascii="Century" w:hAnsi="Century"/>
        </w:rPr>
        <w:t>One</w:t>
      </w:r>
      <w:proofErr w:type="gramEnd"/>
      <w:r w:rsidRPr="0067360F">
        <w:rPr>
          <w:rFonts w:ascii="Century" w:hAnsi="Century"/>
        </w:rPr>
        <w:t xml:space="preserve"> can also download a copy of the webinar’s slides and transcript at this site.  </w:t>
      </w:r>
    </w:p>
    <w:p w:rsidR="00FF51E2" w:rsidRPr="0067360F" w:rsidRDefault="00FF51E2" w:rsidP="00FF51E2">
      <w:pPr>
        <w:rPr>
          <w:rFonts w:ascii="Century" w:hAnsi="Century"/>
        </w:rPr>
      </w:pPr>
    </w:p>
    <w:p w:rsidR="00FF51E2" w:rsidRPr="0067360F" w:rsidRDefault="00FF51E2" w:rsidP="00FF51E2">
      <w:pPr>
        <w:rPr>
          <w:rFonts w:ascii="Century" w:hAnsi="Century"/>
        </w:rPr>
      </w:pPr>
    </w:p>
    <w:p w:rsidR="00FF51E2" w:rsidRPr="00F3364E" w:rsidRDefault="00FF51E2" w:rsidP="00FF51E2">
      <w:pPr>
        <w:tabs>
          <w:tab w:val="left" w:pos="3450"/>
        </w:tabs>
        <w:rPr>
          <w:rFonts w:ascii="Century" w:hAnsi="Century"/>
        </w:rPr>
      </w:pPr>
    </w:p>
    <w:p w:rsidR="00B14732" w:rsidRDefault="00B14732"/>
    <w:sectPr w:rsidR="00B1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71BA"/>
    <w:multiLevelType w:val="hybridMultilevel"/>
    <w:tmpl w:val="D7B24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EE5680C"/>
    <w:multiLevelType w:val="multilevel"/>
    <w:tmpl w:val="A7E6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642FEA"/>
    <w:multiLevelType w:val="hybridMultilevel"/>
    <w:tmpl w:val="547A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E2"/>
    <w:rsid w:val="0072477B"/>
    <w:rsid w:val="007B3162"/>
    <w:rsid w:val="00B14732"/>
    <w:rsid w:val="00BD26DC"/>
    <w:rsid w:val="00D30106"/>
    <w:rsid w:val="00E13E0E"/>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E2"/>
    <w:pPr>
      <w:spacing w:after="0" w:line="240" w:lineRule="auto"/>
    </w:pPr>
    <w:rPr>
      <w:rFonts w:ascii="Georgia" w:hAnsi="Georgia" w:cs="Times New Roman"/>
      <w:color w:val="000000"/>
      <w:sz w:val="24"/>
      <w:szCs w:val="24"/>
    </w:rPr>
  </w:style>
  <w:style w:type="paragraph" w:styleId="Heading2">
    <w:name w:val="heading 2"/>
    <w:basedOn w:val="Normal"/>
    <w:link w:val="Heading2Char"/>
    <w:uiPriority w:val="9"/>
    <w:qFormat/>
    <w:rsid w:val="00FF51E2"/>
    <w:pPr>
      <w:spacing w:after="225" w:line="336" w:lineRule="atLeast"/>
      <w:textAlignment w:val="baseline"/>
      <w:outlineLvl w:val="1"/>
    </w:pPr>
    <w:rPr>
      <w:rFonts w:ascii="Verdana" w:eastAsia="Times New Roman" w:hAnsi="Verdan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1E2"/>
    <w:rPr>
      <w:rFonts w:ascii="Verdana" w:eastAsia="Times New Roman" w:hAnsi="Verdana" w:cs="Times New Roman"/>
      <w:b/>
      <w:bCs/>
      <w:sz w:val="24"/>
      <w:szCs w:val="24"/>
    </w:rPr>
  </w:style>
  <w:style w:type="character" w:styleId="Hyperlink">
    <w:name w:val="Hyperlink"/>
    <w:basedOn w:val="DefaultParagraphFont"/>
    <w:uiPriority w:val="99"/>
    <w:unhideWhenUsed/>
    <w:rsid w:val="00FF51E2"/>
    <w:rPr>
      <w:color w:val="0000FF" w:themeColor="hyperlink"/>
      <w:u w:val="single"/>
    </w:rPr>
  </w:style>
  <w:style w:type="character" w:customStyle="1" w:styleId="publicationdate">
    <w:name w:val="publicationdate"/>
    <w:basedOn w:val="DefaultParagraphFont"/>
    <w:rsid w:val="00FF51E2"/>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FF51E2"/>
    <w:rPr>
      <w:rFonts w:ascii="Tahoma" w:hAnsi="Tahoma" w:cs="Tahoma"/>
      <w:sz w:val="16"/>
      <w:szCs w:val="16"/>
    </w:rPr>
  </w:style>
  <w:style w:type="character" w:customStyle="1" w:styleId="BalloonTextChar">
    <w:name w:val="Balloon Text Char"/>
    <w:basedOn w:val="DefaultParagraphFont"/>
    <w:link w:val="BalloonText"/>
    <w:uiPriority w:val="99"/>
    <w:semiHidden/>
    <w:rsid w:val="00FF51E2"/>
    <w:rPr>
      <w:rFonts w:ascii="Tahoma" w:hAnsi="Tahoma" w:cs="Tahoma"/>
      <w:color w:val="000000"/>
      <w:sz w:val="16"/>
      <w:szCs w:val="16"/>
    </w:rPr>
  </w:style>
  <w:style w:type="character" w:styleId="FollowedHyperlink">
    <w:name w:val="FollowedHyperlink"/>
    <w:basedOn w:val="DefaultParagraphFont"/>
    <w:uiPriority w:val="99"/>
    <w:semiHidden/>
    <w:unhideWhenUsed/>
    <w:rsid w:val="00724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E2"/>
    <w:pPr>
      <w:spacing w:after="0" w:line="240" w:lineRule="auto"/>
    </w:pPr>
    <w:rPr>
      <w:rFonts w:ascii="Georgia" w:hAnsi="Georgia" w:cs="Times New Roman"/>
      <w:color w:val="000000"/>
      <w:sz w:val="24"/>
      <w:szCs w:val="24"/>
    </w:rPr>
  </w:style>
  <w:style w:type="paragraph" w:styleId="Heading2">
    <w:name w:val="heading 2"/>
    <w:basedOn w:val="Normal"/>
    <w:link w:val="Heading2Char"/>
    <w:uiPriority w:val="9"/>
    <w:qFormat/>
    <w:rsid w:val="00FF51E2"/>
    <w:pPr>
      <w:spacing w:after="225" w:line="336" w:lineRule="atLeast"/>
      <w:textAlignment w:val="baseline"/>
      <w:outlineLvl w:val="1"/>
    </w:pPr>
    <w:rPr>
      <w:rFonts w:ascii="Verdana" w:eastAsia="Times New Roman" w:hAnsi="Verdana"/>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1E2"/>
    <w:rPr>
      <w:rFonts w:ascii="Verdana" w:eastAsia="Times New Roman" w:hAnsi="Verdana" w:cs="Times New Roman"/>
      <w:b/>
      <w:bCs/>
      <w:sz w:val="24"/>
      <w:szCs w:val="24"/>
    </w:rPr>
  </w:style>
  <w:style w:type="character" w:styleId="Hyperlink">
    <w:name w:val="Hyperlink"/>
    <w:basedOn w:val="DefaultParagraphFont"/>
    <w:uiPriority w:val="99"/>
    <w:unhideWhenUsed/>
    <w:rsid w:val="00FF51E2"/>
    <w:rPr>
      <w:color w:val="0000FF" w:themeColor="hyperlink"/>
      <w:u w:val="single"/>
    </w:rPr>
  </w:style>
  <w:style w:type="character" w:customStyle="1" w:styleId="publicationdate">
    <w:name w:val="publicationdate"/>
    <w:basedOn w:val="DefaultParagraphFont"/>
    <w:rsid w:val="00FF51E2"/>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FF51E2"/>
    <w:rPr>
      <w:rFonts w:ascii="Tahoma" w:hAnsi="Tahoma" w:cs="Tahoma"/>
      <w:sz w:val="16"/>
      <w:szCs w:val="16"/>
    </w:rPr>
  </w:style>
  <w:style w:type="character" w:customStyle="1" w:styleId="BalloonTextChar">
    <w:name w:val="Balloon Text Char"/>
    <w:basedOn w:val="DefaultParagraphFont"/>
    <w:link w:val="BalloonText"/>
    <w:uiPriority w:val="99"/>
    <w:semiHidden/>
    <w:rsid w:val="00FF51E2"/>
    <w:rPr>
      <w:rFonts w:ascii="Tahoma" w:hAnsi="Tahoma" w:cs="Tahoma"/>
      <w:color w:val="000000"/>
      <w:sz w:val="16"/>
      <w:szCs w:val="16"/>
    </w:rPr>
  </w:style>
  <w:style w:type="character" w:styleId="FollowedHyperlink">
    <w:name w:val="FollowedHyperlink"/>
    <w:basedOn w:val="DefaultParagraphFont"/>
    <w:uiPriority w:val="99"/>
    <w:semiHidden/>
    <w:unhideWhenUsed/>
    <w:rsid w:val="0072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hp.org/publication/service-delivery-policies-findings-survey-juvenile-justice-and-medicaid-policies-affecting" TargetMode="External"/><Relationship Id="rId3" Type="http://schemas.microsoft.com/office/2007/relationships/stylesWithEffects" Target="stylesWithEffects.xml"/><Relationship Id="rId7" Type="http://schemas.openxmlformats.org/officeDocument/2006/relationships/hyperlink" Target="http://www.modelsforchange.net/publications/4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elsforchange.net/publications/28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arning.mchb.hrsa.gov/archivedWebcastDetail.asp?id=344" TargetMode="External"/><Relationship Id="rId4" Type="http://schemas.openxmlformats.org/officeDocument/2006/relationships/settings" Target="settings.xml"/><Relationship Id="rId9" Type="http://schemas.openxmlformats.org/officeDocument/2006/relationships/hyperlink" Target="http://www.nashp.org/publication/medicaid-eligibility-enrollment-and-retention-policies-findings-survey-juvenil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Mosso, Joyce</cp:lastModifiedBy>
  <cp:revision>2</cp:revision>
  <cp:lastPrinted>2013-11-12T19:03:00Z</cp:lastPrinted>
  <dcterms:created xsi:type="dcterms:W3CDTF">2013-11-12T19:15:00Z</dcterms:created>
  <dcterms:modified xsi:type="dcterms:W3CDTF">2013-11-12T19:15:00Z</dcterms:modified>
</cp:coreProperties>
</file>